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6B" w:rsidRPr="0003506B" w:rsidRDefault="0003506B" w:rsidP="0003506B">
      <w:pPr>
        <w:pBdr>
          <w:bottom w:val="single" w:sz="36" w:space="3" w:color="224C7C"/>
        </w:pBdr>
        <w:shd w:val="clear" w:color="auto" w:fill="FFFFFF"/>
        <w:spacing w:after="30" w:line="240" w:lineRule="auto"/>
        <w:outlineLvl w:val="0"/>
        <w:rPr>
          <w:rFonts w:ascii="Arial" w:eastAsia="Times New Roman" w:hAnsi="Arial" w:cs="Arial"/>
          <w:b/>
          <w:bCs/>
          <w:color w:val="27568A"/>
          <w:kern w:val="36"/>
          <w:sz w:val="27"/>
          <w:szCs w:val="27"/>
          <w:lang w:eastAsia="ru-RU"/>
        </w:rPr>
      </w:pPr>
      <w:r w:rsidRPr="0003506B">
        <w:rPr>
          <w:rFonts w:ascii="Arial" w:eastAsia="Times New Roman" w:hAnsi="Arial" w:cs="Arial"/>
          <w:b/>
          <w:bCs/>
          <w:color w:val="27568A"/>
          <w:kern w:val="36"/>
          <w:sz w:val="27"/>
          <w:szCs w:val="27"/>
          <w:lang w:eastAsia="ru-RU"/>
        </w:rPr>
        <w:t>Реализуемые основные и дополнительные образовательные программы</w:t>
      </w:r>
    </w:p>
    <w:p w:rsidR="0003506B" w:rsidRPr="00D951BA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0"/>
          <w:lang w:eastAsia="ru-RU"/>
        </w:rPr>
      </w:pPr>
      <w:r w:rsidRPr="00D951BA">
        <w:rPr>
          <w:rFonts w:ascii="Times New Roman" w:eastAsia="Times New Roman" w:hAnsi="Times New Roman" w:cs="Times New Roman"/>
          <w:color w:val="18579F"/>
          <w:sz w:val="24"/>
          <w:szCs w:val="20"/>
          <w:lang w:eastAsia="ru-RU"/>
        </w:rPr>
        <w:t>Название программы:</w:t>
      </w:r>
    </w:p>
    <w:p w:rsidR="0003506B" w:rsidRPr="00A14C5F" w:rsidRDefault="00D951BA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03506B" w:rsidRPr="00A14C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Мир информатики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  <w:t>Информация о программе:</w:t>
      </w:r>
    </w:p>
    <w:p w:rsidR="00DF1EDE" w:rsidRPr="00A46A64" w:rsidRDefault="0003506B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1.1. Направленнос</w:t>
      </w:r>
      <w:r w:rsidR="00923F72"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ть (профиль) программы</w:t>
      </w:r>
      <w:r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«Мир информатики» имеет научно-техническую направленность.  </w:t>
      </w:r>
      <w:r w:rsid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В</w:t>
      </w:r>
      <w:r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овлечение учащихся в инновационную деятельность объединения, учреждения.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  <w:t>численность лиц, обучающихся за счет средств соответствующего бюджета бюджетной системы РФ:</w:t>
      </w:r>
    </w:p>
    <w:p w:rsidR="0003506B" w:rsidRPr="00A46A64" w:rsidRDefault="00D223C0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206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  <w:t>численность лиц, обучающихся по договорам с физическими и (или) юридическими лицами с оплатой ими стоимости обучения:</w:t>
      </w:r>
    </w:p>
    <w:p w:rsidR="00DF1EDE" w:rsidRPr="00A46A64" w:rsidRDefault="0003506B" w:rsidP="001321FA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0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  <w:t>Название программы:</w:t>
      </w:r>
    </w:p>
    <w:p w:rsidR="0003506B" w:rsidRPr="00A46A64" w:rsidRDefault="00D951BA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«</w:t>
      </w:r>
      <w:r w:rsidR="0003506B"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Авиамоделирование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»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  <w:t>Информация о программе:</w:t>
      </w:r>
    </w:p>
    <w:p w:rsidR="005815CC" w:rsidRPr="00A46A64" w:rsidRDefault="00D951BA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Образовательная программа</w:t>
      </w:r>
      <w:r w:rsidR="0003506B"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</w:t>
      </w:r>
      <w:proofErr w:type="spellStart"/>
      <w:r w:rsidR="0003506B"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Авиамоделирования</w:t>
      </w:r>
      <w:proofErr w:type="spellEnd"/>
      <w:r w:rsidR="0003506B"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составлена с учётом </w:t>
      </w:r>
      <w:r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возрастных и психологических особенностей детей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и </w:t>
      </w:r>
      <w:r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развития творческого потенциала,</w:t>
      </w:r>
      <w:r w:rsidR="0003506B"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обучающихся через занятия </w:t>
      </w:r>
      <w:proofErr w:type="spellStart"/>
      <w:r w:rsidR="0003506B"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авиамоделированием</w:t>
      </w:r>
      <w:proofErr w:type="spellEnd"/>
      <w:r w:rsidR="0003506B"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. 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  <w:t>численность лиц, обучающихся за счет средств соответствующего бюджета бюджетной системы РФ:</w:t>
      </w:r>
    </w:p>
    <w:p w:rsidR="0003506B" w:rsidRPr="00A46A64" w:rsidRDefault="005815CC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228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  <w:t>численность лиц, обучающихся по договорам с физическими и (или) юридическими лицами с оплатой ими стоимости обучения:</w:t>
      </w:r>
    </w:p>
    <w:p w:rsidR="005815CC" w:rsidRPr="00A46A64" w:rsidRDefault="0003506B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0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  <w:t>Название программы:</w:t>
      </w:r>
    </w:p>
    <w:p w:rsidR="0003506B" w:rsidRPr="00A46A64" w:rsidRDefault="00D951BA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«Умелые р</w:t>
      </w:r>
      <w:r w:rsidR="0003506B"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уки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»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  <w:t>Информация о программе:</w:t>
      </w:r>
      <w:r w:rsidR="00843EA9"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Направленность программы – художественная.</w:t>
      </w:r>
    </w:p>
    <w:p w:rsidR="00065DF1" w:rsidRPr="00A46A64" w:rsidRDefault="0003506B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Актуальностью про</w:t>
      </w:r>
      <w:r w:rsidR="00065DF1"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граммы</w:t>
      </w:r>
      <w:r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- это наиболее массовая форма привлечения учащихся к творчеству. 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  <w:t>численность лиц, обучающихся за счет средств соответствующего бюджета бюджетной системы РФ:</w:t>
      </w:r>
    </w:p>
    <w:p w:rsidR="0003506B" w:rsidRPr="00A46A64" w:rsidRDefault="00065DF1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396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  <w:t>численность лиц, обучающихся по договорам с физическими и (или) юридическими лицами с оплатой ими стоимости обучения:</w:t>
      </w:r>
    </w:p>
    <w:p w:rsidR="002D1E59" w:rsidRPr="00A46A64" w:rsidRDefault="0003506B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0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  <w:t>Название программы:</w:t>
      </w:r>
    </w:p>
    <w:p w:rsidR="0003506B" w:rsidRPr="00A46A64" w:rsidRDefault="00D951BA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«</w:t>
      </w:r>
      <w:r w:rsidR="0003506B"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Начальное техническое моделирование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»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  <w:t>Информация о программе:</w:t>
      </w:r>
    </w:p>
    <w:p w:rsidR="00EF097F" w:rsidRPr="00A46A64" w:rsidRDefault="0003506B" w:rsidP="00EF097F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Занятия начальным техническим моделированием являются одним из вариантов содержательного отдыха детей. </w:t>
      </w:r>
      <w:r w:rsidR="00EF097F"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Всё это в конечном результате способствует всестороннему развитию личности.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  <w:t>численность лиц, обучающихся за счет средств соответствующего бюджета бюджетной системы РФ:</w:t>
      </w:r>
    </w:p>
    <w:p w:rsidR="0003506B" w:rsidRPr="00A46A64" w:rsidRDefault="002D1E59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198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8"/>
          <w:lang w:eastAsia="ru-RU"/>
        </w:rPr>
        <w:t>численность лиц, обучающихся по договорам с физическими и (или) юридическими лицами с оплатой ими стоимости обучения:</w:t>
      </w:r>
    </w:p>
    <w:p w:rsidR="0003506B" w:rsidRPr="00A46A64" w:rsidRDefault="0003506B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0</w:t>
      </w:r>
    </w:p>
    <w:p w:rsidR="00D951BA" w:rsidRDefault="00D951BA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lastRenderedPageBreak/>
        <w:t>Название программы:</w:t>
      </w:r>
    </w:p>
    <w:p w:rsidR="0003506B" w:rsidRPr="00A46A64" w:rsidRDefault="00D951BA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03506B"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Юный техник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Информация о программе:</w:t>
      </w:r>
    </w:p>
    <w:p w:rsidR="0003506B" w:rsidRPr="00A46A64" w:rsidRDefault="0003506B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Тема инновационной деятельности: «Системный подход к развитию мотивации личности к познанию и творчеству, реализация дополнительных и образовательных программ и услуг в интересах личности, общества и государства». 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численность лиц, обучающихся за счет средств соответствующего бюджета бюджетной системы РФ:</w:t>
      </w:r>
    </w:p>
    <w:p w:rsidR="0003506B" w:rsidRPr="00A46A64" w:rsidRDefault="0003506B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264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численность лиц, обучающихся по договорам с физическими и (или) юридическими лицами с оплатой ими стоимости обучения:</w:t>
      </w:r>
    </w:p>
    <w:p w:rsidR="00B76275" w:rsidRPr="00A46A64" w:rsidRDefault="0003506B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Название программы:</w:t>
      </w:r>
    </w:p>
    <w:p w:rsidR="0003506B" w:rsidRPr="00A46A64" w:rsidRDefault="00D951BA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03506B"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Юный конструктор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Информация о программе:</w:t>
      </w:r>
    </w:p>
    <w:p w:rsidR="00A92B81" w:rsidRPr="00A46A64" w:rsidRDefault="0003506B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Формирование художественно-творческих способностей детей является актуальной задачей в дополнительном образовании. 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численность лиц, обучающихся за счет средств соответствующего бюджета бюджетной системы РФ:</w:t>
      </w:r>
    </w:p>
    <w:p w:rsidR="0003506B" w:rsidRPr="00A46A64" w:rsidRDefault="00B76275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286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численность лиц, обучающихся по договорам с физическими и (или) юридическими лицами с оплатой ими стоимости обучения:</w:t>
      </w:r>
    </w:p>
    <w:p w:rsidR="00A92B81" w:rsidRPr="00A46A64" w:rsidRDefault="0003506B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Название программы:</w:t>
      </w:r>
    </w:p>
    <w:p w:rsidR="0003506B" w:rsidRPr="00A46A64" w:rsidRDefault="00D951BA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«В</w:t>
      </w:r>
      <w:r w:rsidR="0003506B"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еселая мастерская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Информация о программе:</w:t>
      </w:r>
    </w:p>
    <w:p w:rsidR="00A92B81" w:rsidRPr="00A46A64" w:rsidRDefault="00BE05D4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Веселая мастерская – уникальна сфере</w:t>
      </w:r>
      <w:r w:rsidR="0003506B"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образования, которая объединяет воспитание, обучение и развитие. 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численность лиц, обучающихся за счет средств соответствующего бюджета бюджетной системы РФ:</w:t>
      </w:r>
    </w:p>
    <w:p w:rsidR="0003506B" w:rsidRPr="00A46A64" w:rsidRDefault="00BE05D4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148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численность лиц, обучающихся по договорам с физическими и (или) юридическими лицами с оплатой ими стоимости обучения:</w:t>
      </w:r>
    </w:p>
    <w:p w:rsidR="0003506B" w:rsidRPr="00A46A64" w:rsidRDefault="0003506B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Название программы:</w:t>
      </w:r>
    </w:p>
    <w:p w:rsidR="0003506B" w:rsidRPr="00A46A64" w:rsidRDefault="00D951BA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03506B"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Робототехника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Информация о программе:</w:t>
      </w:r>
    </w:p>
    <w:p w:rsidR="00190781" w:rsidRPr="00A46A64" w:rsidRDefault="0003506B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содержанию тем программа является базовой площадкой для более углубленного изучения робототехники. 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численность лиц, обучающихся за счет средств соответствующего бюджета бюджетной системы РФ:</w:t>
      </w:r>
    </w:p>
    <w:p w:rsidR="0003506B" w:rsidRPr="00A46A64" w:rsidRDefault="0003506B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176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численность лиц, обучающихся по договорам с физическими и (или) юридическими лицами с оплатой ими стоимости обучения:</w:t>
      </w:r>
    </w:p>
    <w:p w:rsidR="0003506B" w:rsidRPr="00A46A64" w:rsidRDefault="0003506B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8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8"/>
          <w:szCs w:val="24"/>
          <w:lang w:eastAsia="ru-RU"/>
        </w:rPr>
        <w:t>Название программы:</w:t>
      </w:r>
    </w:p>
    <w:p w:rsidR="0003506B" w:rsidRPr="00A46A64" w:rsidRDefault="00D951BA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«Шахматист»</w:t>
      </w:r>
      <w:bookmarkStart w:id="0" w:name="_GoBack"/>
      <w:bookmarkEnd w:id="0"/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Информация о программе:</w:t>
      </w:r>
    </w:p>
    <w:p w:rsidR="0003506B" w:rsidRPr="00A46A64" w:rsidRDefault="00190781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</w:t>
      </w:r>
      <w:r w:rsidR="0003506B"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Занятия шахматами способствуют повышению уровня интеллектуального развития учащихся, умения концентрировать внимание на решении задач в условиях ограниченного времени, анализировать возникающие ситуации и делать выводы. 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численность лиц, обучающихся за счет средств соответствующего бюджета бюджетной системы РФ:</w:t>
      </w:r>
    </w:p>
    <w:p w:rsidR="0003506B" w:rsidRPr="00A46A64" w:rsidRDefault="0003506B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132</w:t>
      </w:r>
    </w:p>
    <w:p w:rsidR="0003506B" w:rsidRPr="00A46A64" w:rsidRDefault="0003506B" w:rsidP="0003506B">
      <w:pPr>
        <w:spacing w:after="0" w:line="240" w:lineRule="auto"/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18579F"/>
          <w:sz w:val="24"/>
          <w:szCs w:val="24"/>
          <w:lang w:eastAsia="ru-RU"/>
        </w:rPr>
        <w:t>численность лиц, обучающихся по договорам с физическими и (или) юридическими лицами с оплатой ими стоимости обучения:</w:t>
      </w:r>
    </w:p>
    <w:p w:rsidR="0003506B" w:rsidRPr="00A46A64" w:rsidRDefault="0003506B" w:rsidP="0003506B">
      <w:pPr>
        <w:shd w:val="clear" w:color="auto" w:fill="F2F2F2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</w:p>
    <w:p w:rsidR="00832846" w:rsidRPr="00A46A64" w:rsidRDefault="00832846">
      <w:pPr>
        <w:rPr>
          <w:rFonts w:ascii="Times New Roman" w:hAnsi="Times New Roman" w:cs="Times New Roman"/>
          <w:sz w:val="24"/>
          <w:szCs w:val="24"/>
        </w:rPr>
      </w:pPr>
    </w:p>
    <w:sectPr w:rsidR="00832846" w:rsidRPr="00A4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BD"/>
    <w:rsid w:val="0003506B"/>
    <w:rsid w:val="00065DF1"/>
    <w:rsid w:val="001321FA"/>
    <w:rsid w:val="00147ABD"/>
    <w:rsid w:val="00190781"/>
    <w:rsid w:val="002D1E59"/>
    <w:rsid w:val="0042582F"/>
    <w:rsid w:val="004F1793"/>
    <w:rsid w:val="005815CC"/>
    <w:rsid w:val="00832846"/>
    <w:rsid w:val="00843EA9"/>
    <w:rsid w:val="008714A6"/>
    <w:rsid w:val="00923F72"/>
    <w:rsid w:val="00A14C5F"/>
    <w:rsid w:val="00A46A64"/>
    <w:rsid w:val="00A8037F"/>
    <w:rsid w:val="00A92B81"/>
    <w:rsid w:val="00B76275"/>
    <w:rsid w:val="00BE05D4"/>
    <w:rsid w:val="00D223C0"/>
    <w:rsid w:val="00D85A5F"/>
    <w:rsid w:val="00D951BA"/>
    <w:rsid w:val="00DF1EDE"/>
    <w:rsid w:val="00E96D35"/>
    <w:rsid w:val="00E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36B5"/>
  <w15:chartTrackingRefBased/>
  <w15:docId w15:val="{4678EB5A-B72A-499D-9249-079A2F4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9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78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82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24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75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903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54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62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50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58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11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0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31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71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87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59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62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52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094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74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68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82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1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85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93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10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94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30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70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65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10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80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45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74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69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8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70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64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35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16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2019-03-14T19:21:00Z</dcterms:created>
  <dcterms:modified xsi:type="dcterms:W3CDTF">2019-03-15T08:27:00Z</dcterms:modified>
</cp:coreProperties>
</file>